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ED52C4">
        <w:rPr>
          <w:rFonts w:ascii="Times New Roman" w:hAnsi="Times New Roman"/>
          <w:sz w:val="24"/>
          <w:szCs w:val="24"/>
        </w:rPr>
        <w:t>1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676437">
        <w:rPr>
          <w:rFonts w:ascii="Times New Roman" w:hAnsi="Times New Roman"/>
          <w:sz w:val="24"/>
          <w:szCs w:val="24"/>
        </w:rPr>
        <w:t>October 13, 2020</w:t>
      </w:r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5F76" w:rsidRPr="00146CFC" w:rsidRDefault="00D13CCC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 xml:space="preserve">Chairman </w:t>
      </w:r>
      <w:r w:rsidR="00D42816">
        <w:rPr>
          <w:rFonts w:ascii="Times New Roman" w:hAnsi="Times New Roman"/>
          <w:sz w:val="20"/>
          <w:szCs w:val="20"/>
        </w:rPr>
        <w:t>Tom Billbrough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 xml:space="preserve">called this </w:t>
      </w:r>
      <w:r w:rsidR="00676437">
        <w:rPr>
          <w:rFonts w:ascii="Times New Roman" w:hAnsi="Times New Roman"/>
          <w:sz w:val="20"/>
          <w:szCs w:val="20"/>
        </w:rPr>
        <w:t xml:space="preserve">kickoff </w:t>
      </w:r>
      <w:r w:rsidRPr="00146CFC">
        <w:rPr>
          <w:rFonts w:ascii="Times New Roman" w:hAnsi="Times New Roman"/>
          <w:sz w:val="20"/>
          <w:szCs w:val="20"/>
        </w:rPr>
        <w:t>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 w:rsidR="00676437">
        <w:rPr>
          <w:rFonts w:ascii="Times New Roman" w:hAnsi="Times New Roman"/>
          <w:sz w:val="20"/>
          <w:szCs w:val="20"/>
        </w:rPr>
        <w:t>1</w:t>
      </w:r>
      <w:r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502C78">
        <w:rPr>
          <w:rFonts w:ascii="Times New Roman" w:hAnsi="Times New Roman"/>
          <w:sz w:val="20"/>
          <w:szCs w:val="20"/>
        </w:rPr>
        <w:t>3</w:t>
      </w:r>
      <w:r w:rsidR="0063081E">
        <w:rPr>
          <w:rFonts w:ascii="Times New Roman" w:hAnsi="Times New Roman"/>
          <w:sz w:val="20"/>
          <w:szCs w:val="20"/>
        </w:rPr>
        <w:t>0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PM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C21B0D" w:rsidRPr="00146CFC" w:rsidTr="00676437">
        <w:trPr>
          <w:jc w:val="center"/>
        </w:trPr>
        <w:tc>
          <w:tcPr>
            <w:tcW w:w="2160" w:type="dxa"/>
          </w:tcPr>
          <w:p w:rsidR="00C21B0D" w:rsidRPr="00146CFC" w:rsidRDefault="00C21B0D" w:rsidP="00C2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 *</w:t>
            </w:r>
          </w:p>
        </w:tc>
        <w:tc>
          <w:tcPr>
            <w:tcW w:w="1872" w:type="dxa"/>
            <w:vAlign w:val="center"/>
          </w:tcPr>
          <w:p w:rsidR="00C21B0D" w:rsidRPr="00146CFC" w:rsidRDefault="00C21B0D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C21B0D" w:rsidRPr="00146CFC" w:rsidRDefault="00C21B0D" w:rsidP="00C2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:rsidR="00C21B0D" w:rsidRPr="00146CFC" w:rsidRDefault="000D04A9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</w:tr>
      <w:tr w:rsidR="00C21B0D" w:rsidRPr="00146CFC" w:rsidTr="00676437">
        <w:trPr>
          <w:jc w:val="center"/>
        </w:trPr>
        <w:tc>
          <w:tcPr>
            <w:tcW w:w="2160" w:type="dxa"/>
          </w:tcPr>
          <w:p w:rsidR="00C21B0D" w:rsidRPr="00146CFC" w:rsidRDefault="00C21B0D" w:rsidP="00C2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</w:t>
            </w:r>
            <w:r w:rsidR="003B77FD">
              <w:rPr>
                <w:rFonts w:ascii="Times New Roman" w:hAnsi="Times New Roman"/>
                <w:sz w:val="20"/>
                <w:szCs w:val="20"/>
              </w:rPr>
              <w:t xml:space="preserve"> **</w:t>
            </w:r>
          </w:p>
        </w:tc>
        <w:tc>
          <w:tcPr>
            <w:tcW w:w="1872" w:type="dxa"/>
            <w:vAlign w:val="center"/>
          </w:tcPr>
          <w:p w:rsidR="00C21B0D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  <w:tc>
          <w:tcPr>
            <w:tcW w:w="2160" w:type="dxa"/>
          </w:tcPr>
          <w:p w:rsidR="00C21B0D" w:rsidRPr="00146CFC" w:rsidRDefault="00676437" w:rsidP="00C2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Rosati</w:t>
            </w:r>
            <w:proofErr w:type="spellEnd"/>
          </w:p>
        </w:tc>
        <w:tc>
          <w:tcPr>
            <w:tcW w:w="1872" w:type="dxa"/>
            <w:vAlign w:val="center"/>
          </w:tcPr>
          <w:p w:rsidR="00C21B0D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</w:tr>
      <w:tr w:rsidR="00676437" w:rsidRPr="00146CFC" w:rsidTr="00676437">
        <w:trPr>
          <w:jc w:val="center"/>
        </w:trPr>
        <w:tc>
          <w:tcPr>
            <w:tcW w:w="2160" w:type="dxa"/>
          </w:tcPr>
          <w:p w:rsidR="00676437" w:rsidRPr="00146CFC" w:rsidRDefault="00676437" w:rsidP="0067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1872" w:type="dxa"/>
            <w:vAlign w:val="center"/>
          </w:tcPr>
          <w:p w:rsidR="00676437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676437" w:rsidRPr="00146CFC" w:rsidRDefault="00676437" w:rsidP="0067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 w:rsidRPr="00146CFC"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  <w:r w:rsidRPr="00146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146CF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72" w:type="dxa"/>
            <w:vAlign w:val="center"/>
          </w:tcPr>
          <w:p w:rsidR="00676437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</w:tbl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:rsidR="00F00C04" w:rsidRDefault="00F00C0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first subject of discussion was confirmation of our meeting day and time, which we agreed would be Tuesday evenings at 7:30 PM at the Town Hall.  Members can attend </w:t>
      </w:r>
      <w:r w:rsidR="00F66B72">
        <w:rPr>
          <w:rFonts w:ascii="Times New Roman" w:hAnsi="Times New Roman"/>
          <w:sz w:val="20"/>
          <w:szCs w:val="20"/>
        </w:rPr>
        <w:t xml:space="preserve">either remotely </w:t>
      </w:r>
      <w:r>
        <w:rPr>
          <w:rFonts w:ascii="Times New Roman" w:hAnsi="Times New Roman"/>
          <w:sz w:val="20"/>
          <w:szCs w:val="20"/>
        </w:rPr>
        <w:t>or in person (masks and social distancing required).</w:t>
      </w: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Next we agreed that we would not be meeting jointly with the BOS to review budgets as members of the </w:t>
      </w:r>
      <w:proofErr w:type="spellStart"/>
      <w:r>
        <w:rPr>
          <w:rFonts w:ascii="Times New Roman" w:hAnsi="Times New Roman"/>
          <w:sz w:val="20"/>
          <w:szCs w:val="20"/>
        </w:rPr>
        <w:t>BudCom</w:t>
      </w:r>
      <w:proofErr w:type="spellEnd"/>
      <w:r>
        <w:rPr>
          <w:rFonts w:ascii="Times New Roman" w:hAnsi="Times New Roman"/>
          <w:sz w:val="20"/>
          <w:szCs w:val="20"/>
        </w:rPr>
        <w:t xml:space="preserve"> were not willing to meet with the BOS if masks and social distancing were not required and the BOS was unwilling to meet with the </w:t>
      </w:r>
      <w:proofErr w:type="spellStart"/>
      <w:r>
        <w:rPr>
          <w:rFonts w:ascii="Times New Roman" w:hAnsi="Times New Roman"/>
          <w:sz w:val="20"/>
          <w:szCs w:val="20"/>
        </w:rPr>
        <w:t>BudCom</w:t>
      </w:r>
      <w:proofErr w:type="spellEnd"/>
      <w:r>
        <w:rPr>
          <w:rFonts w:ascii="Times New Roman" w:hAnsi="Times New Roman"/>
          <w:sz w:val="20"/>
          <w:szCs w:val="20"/>
        </w:rPr>
        <w:t xml:space="preserve"> on our “normal” meeting date and time.</w:t>
      </w: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C04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 usual the </w:t>
      </w:r>
      <w:proofErr w:type="spellStart"/>
      <w:r>
        <w:rPr>
          <w:rFonts w:ascii="Times New Roman" w:hAnsi="Times New Roman"/>
          <w:sz w:val="20"/>
          <w:szCs w:val="20"/>
        </w:rPr>
        <w:t>BudCom</w:t>
      </w:r>
      <w:proofErr w:type="spellEnd"/>
      <w:r>
        <w:rPr>
          <w:rFonts w:ascii="Times New Roman" w:hAnsi="Times New Roman"/>
          <w:sz w:val="20"/>
          <w:szCs w:val="20"/>
        </w:rPr>
        <w:t xml:space="preserve"> meetings will adhere (loosely) to Robert’s Rules where </w:t>
      </w:r>
      <w:r w:rsidR="003B77FD">
        <w:rPr>
          <w:rFonts w:ascii="Times New Roman" w:hAnsi="Times New Roman"/>
          <w:sz w:val="20"/>
          <w:szCs w:val="20"/>
        </w:rPr>
        <w:t xml:space="preserve">attendance by </w:t>
      </w:r>
      <w:r>
        <w:rPr>
          <w:rFonts w:ascii="Times New Roman" w:hAnsi="Times New Roman"/>
          <w:sz w:val="20"/>
          <w:szCs w:val="20"/>
        </w:rPr>
        <w:t>the majority</w:t>
      </w:r>
      <w:r w:rsidR="003B77FD">
        <w:rPr>
          <w:rFonts w:ascii="Times New Roman" w:hAnsi="Times New Roman"/>
          <w:sz w:val="20"/>
          <w:szCs w:val="20"/>
        </w:rPr>
        <w:t xml:space="preserve"> of the </w:t>
      </w:r>
      <w:r w:rsidR="00F66B72">
        <w:rPr>
          <w:rFonts w:ascii="Times New Roman" w:hAnsi="Times New Roman"/>
          <w:sz w:val="20"/>
          <w:szCs w:val="20"/>
        </w:rPr>
        <w:t xml:space="preserve">committee </w:t>
      </w:r>
      <w:r w:rsidR="003B77FD">
        <w:rPr>
          <w:rFonts w:ascii="Times New Roman" w:hAnsi="Times New Roman"/>
          <w:sz w:val="20"/>
          <w:szCs w:val="20"/>
        </w:rPr>
        <w:t xml:space="preserve">members, </w:t>
      </w:r>
      <w:r>
        <w:rPr>
          <w:rFonts w:ascii="Times New Roman" w:hAnsi="Times New Roman"/>
          <w:sz w:val="20"/>
          <w:szCs w:val="20"/>
        </w:rPr>
        <w:t>defined as &gt;50%</w:t>
      </w:r>
      <w:r w:rsidR="003B77FD">
        <w:rPr>
          <w:rFonts w:ascii="Times New Roman" w:hAnsi="Times New Roman"/>
          <w:sz w:val="20"/>
          <w:szCs w:val="20"/>
        </w:rPr>
        <w:t xml:space="preserve"> (i.e. 4 members)</w:t>
      </w:r>
      <w:r>
        <w:rPr>
          <w:rFonts w:ascii="Times New Roman" w:hAnsi="Times New Roman"/>
          <w:sz w:val="20"/>
          <w:szCs w:val="20"/>
        </w:rPr>
        <w:t xml:space="preserve"> </w:t>
      </w:r>
      <w:r w:rsidR="003B77FD">
        <w:rPr>
          <w:rFonts w:ascii="Times New Roman" w:hAnsi="Times New Roman"/>
          <w:sz w:val="20"/>
          <w:szCs w:val="20"/>
        </w:rPr>
        <w:t>would constitute a quorum</w:t>
      </w:r>
      <w:r w:rsidR="00F66B72">
        <w:rPr>
          <w:rFonts w:ascii="Times New Roman" w:hAnsi="Times New Roman"/>
          <w:sz w:val="20"/>
          <w:szCs w:val="20"/>
        </w:rPr>
        <w:t xml:space="preserve"> for a meeting</w:t>
      </w:r>
      <w:r w:rsidR="003B77FD">
        <w:rPr>
          <w:rFonts w:ascii="Times New Roman" w:hAnsi="Times New Roman"/>
          <w:sz w:val="20"/>
          <w:szCs w:val="20"/>
        </w:rPr>
        <w:t xml:space="preserve">, and a vote of &gt;50% of the members </w:t>
      </w:r>
      <w:r w:rsidR="003B77FD" w:rsidRPr="00F66B72">
        <w:rPr>
          <w:rFonts w:ascii="Times New Roman" w:hAnsi="Times New Roman"/>
          <w:sz w:val="20"/>
          <w:szCs w:val="20"/>
          <w:u w:val="single"/>
        </w:rPr>
        <w:t>present</w:t>
      </w:r>
      <w:r w:rsidR="003B77FD">
        <w:rPr>
          <w:rFonts w:ascii="Times New Roman" w:hAnsi="Times New Roman"/>
          <w:sz w:val="20"/>
          <w:szCs w:val="20"/>
        </w:rPr>
        <w:t xml:space="preserve"> would be considered a majority rule.</w:t>
      </w:r>
    </w:p>
    <w:p w:rsidR="003B77FD" w:rsidRDefault="003B77FD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7FD" w:rsidRDefault="003B77FD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Like previous years the </w:t>
      </w:r>
      <w:proofErr w:type="spellStart"/>
      <w:r>
        <w:rPr>
          <w:rFonts w:ascii="Times New Roman" w:hAnsi="Times New Roman"/>
          <w:sz w:val="20"/>
          <w:szCs w:val="20"/>
        </w:rPr>
        <w:t>BudCom</w:t>
      </w:r>
      <w:proofErr w:type="spellEnd"/>
      <w:r>
        <w:rPr>
          <w:rFonts w:ascii="Times New Roman" w:hAnsi="Times New Roman"/>
          <w:sz w:val="20"/>
          <w:szCs w:val="20"/>
        </w:rPr>
        <w:t xml:space="preserve"> agreed to concentrate on the budgets that make up 80% of the budget dollars as follows:</w:t>
      </w:r>
    </w:p>
    <w:p w:rsidR="003B77FD" w:rsidRDefault="00F66B72" w:rsidP="003B77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042AADA" wp14:editId="0BB9411B">
            <wp:extent cx="2743200" cy="152203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FD" w:rsidRDefault="003B77FD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7FD" w:rsidRDefault="003B77FD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Additionally, we would review any budget that changed by &gt;10% over the past year, as well as the following budgets (associated with budgets previously listed as part of the 80%)</w:t>
      </w:r>
      <w:r w:rsidR="00F66B72">
        <w:rPr>
          <w:rFonts w:ascii="Times New Roman" w:hAnsi="Times New Roman"/>
          <w:sz w:val="20"/>
          <w:szCs w:val="20"/>
        </w:rPr>
        <w:t>, an any other budget as requested by a member</w:t>
      </w:r>
      <w:r>
        <w:rPr>
          <w:rFonts w:ascii="Times New Roman" w:hAnsi="Times New Roman"/>
          <w:sz w:val="20"/>
          <w:szCs w:val="20"/>
        </w:rPr>
        <w:t>:</w:t>
      </w:r>
    </w:p>
    <w:p w:rsidR="003B77FD" w:rsidRDefault="003B77FD" w:rsidP="003B77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041918CF" wp14:editId="1C997BF9">
            <wp:extent cx="2743200" cy="751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FD" w:rsidRDefault="003B77FD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7FD" w:rsidRDefault="00F66B7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Next we reviewed the proposed FY2021 Emergency Management budget (account 4290.10).  At the conclusion of our review Jeff made a motion to accept the budget in the recommended amount of $8,076.  Sue seconded the motion which carried unanimously.</w:t>
      </w:r>
    </w:p>
    <w:p w:rsidR="00F66B72" w:rsidRDefault="00F66B7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6B72" w:rsidRDefault="00F66B7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then reviewed the proposed FY2021 Dams budget (account 4319).  At the conclusion of our review Jeff made a motion to accept the budget in the recommended amount of $134.  Rob seconded the motion which carried unanimously.</w:t>
      </w:r>
    </w:p>
    <w:p w:rsidR="00F66B72" w:rsidRDefault="00F66B7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6B72" w:rsidRDefault="00F66B7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Next </w:t>
      </w:r>
      <w:r>
        <w:rPr>
          <w:rFonts w:ascii="Times New Roman" w:hAnsi="Times New Roman"/>
          <w:sz w:val="20"/>
          <w:szCs w:val="20"/>
        </w:rPr>
        <w:t xml:space="preserve">we reviewed the proposed FY2021 </w:t>
      </w:r>
      <w:r w:rsidR="00277884">
        <w:rPr>
          <w:rFonts w:ascii="Times New Roman" w:hAnsi="Times New Roman"/>
          <w:sz w:val="20"/>
          <w:szCs w:val="20"/>
        </w:rPr>
        <w:t xml:space="preserve">Interest on TAN budget (account 4723).  </w:t>
      </w:r>
      <w:r>
        <w:rPr>
          <w:rFonts w:ascii="Times New Roman" w:hAnsi="Times New Roman"/>
          <w:sz w:val="20"/>
          <w:szCs w:val="20"/>
        </w:rPr>
        <w:t>At the conclusion of our review Jeff made a motion to accept the budget in the recommended amount of $</w:t>
      </w:r>
      <w:r w:rsidR="00277884">
        <w:rPr>
          <w:rFonts w:ascii="Times New Roman" w:hAnsi="Times New Roman"/>
          <w:sz w:val="20"/>
          <w:szCs w:val="20"/>
        </w:rPr>
        <w:t>1,500</w:t>
      </w:r>
      <w:r>
        <w:rPr>
          <w:rFonts w:ascii="Times New Roman" w:hAnsi="Times New Roman"/>
          <w:sz w:val="20"/>
          <w:szCs w:val="20"/>
        </w:rPr>
        <w:t xml:space="preserve">.  </w:t>
      </w:r>
      <w:r w:rsidR="00277884">
        <w:rPr>
          <w:rFonts w:ascii="Times New Roman" w:hAnsi="Times New Roman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 xml:space="preserve"> seconded the motion which carried unanimously</w:t>
      </w:r>
    </w:p>
    <w:p w:rsidR="003B77FD" w:rsidRDefault="003B77FD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7FD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then proceeded to elect the FY2021 </w:t>
      </w:r>
      <w:proofErr w:type="spellStart"/>
      <w:r>
        <w:rPr>
          <w:rFonts w:ascii="Times New Roman" w:hAnsi="Times New Roman"/>
          <w:sz w:val="20"/>
          <w:szCs w:val="20"/>
        </w:rPr>
        <w:t>BudCom</w:t>
      </w:r>
      <w:proofErr w:type="spellEnd"/>
      <w:r>
        <w:rPr>
          <w:rFonts w:ascii="Times New Roman" w:hAnsi="Times New Roman"/>
          <w:sz w:val="20"/>
          <w:szCs w:val="20"/>
        </w:rPr>
        <w:t xml:space="preserve"> Chairperson and Vice Chairperson:  Jeff made a motion for Tom to continue as Chair.  Sue seconded the motion which passed unanimously, with Tom abstaining.</w:t>
      </w:r>
    </w:p>
    <w:p w:rsidR="00277884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884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Jeff then made a motion for Rob to continue as Vice Chair.  Sheila seconded the motion which passed unanimously, with Rob abstaining.  Sheila then requested that Rob continue to maintain the </w:t>
      </w:r>
      <w:proofErr w:type="spellStart"/>
      <w:r>
        <w:rPr>
          <w:rFonts w:ascii="Times New Roman" w:hAnsi="Times New Roman"/>
          <w:sz w:val="20"/>
          <w:szCs w:val="20"/>
        </w:rPr>
        <w:t>BudCom</w:t>
      </w:r>
      <w:proofErr w:type="spellEnd"/>
      <w:r>
        <w:rPr>
          <w:rFonts w:ascii="Times New Roman" w:hAnsi="Times New Roman"/>
          <w:sz w:val="20"/>
          <w:szCs w:val="20"/>
        </w:rPr>
        <w:t xml:space="preserve"> web page, to which he agreed.</w:t>
      </w:r>
    </w:p>
    <w:p w:rsidR="00277884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884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Lastly we reviewed the upcoming BOS budget schedule and decided that our next meeting would be Tuesday, October 27, 2020.</w:t>
      </w:r>
    </w:p>
    <w:p w:rsidR="00277884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nothing further to discuss the meeting adjourned at </w:t>
      </w:r>
      <w:r w:rsidR="00277884">
        <w:rPr>
          <w:rFonts w:ascii="Times New Roman" w:hAnsi="Times New Roman"/>
          <w:sz w:val="20"/>
          <w:szCs w:val="20"/>
        </w:rPr>
        <w:t>8:05</w:t>
      </w:r>
      <w:r>
        <w:rPr>
          <w:rFonts w:ascii="Times New Roman" w:hAnsi="Times New Roman"/>
          <w:sz w:val="20"/>
          <w:szCs w:val="20"/>
        </w:rPr>
        <w:t xml:space="preserve"> PM</w:t>
      </w:r>
      <w:r w:rsidR="00277884">
        <w:rPr>
          <w:rFonts w:ascii="Times New Roman" w:hAnsi="Times New Roman"/>
          <w:sz w:val="20"/>
          <w:szCs w:val="20"/>
        </w:rPr>
        <w:t>.</w:t>
      </w:r>
    </w:p>
    <w:p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Respectfully Submitted</w:t>
      </w: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:rsidR="00094FED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:rsidR="00486B99" w:rsidRDefault="00486B99" w:rsidP="00DF5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5381" w:rsidRPr="00094FED" w:rsidRDefault="00DF5381" w:rsidP="00DF5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F5381" w:rsidRPr="00094FED" w:rsidSect="002B1343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92" w:rsidRDefault="00145792" w:rsidP="00547EB2">
      <w:pPr>
        <w:spacing w:after="0" w:line="240" w:lineRule="auto"/>
      </w:pPr>
      <w:r>
        <w:separator/>
      </w:r>
    </w:p>
  </w:endnote>
  <w:endnote w:type="continuationSeparator" w:id="0">
    <w:p w:rsidR="00145792" w:rsidRDefault="00145792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31" w:rsidRDefault="009F5031" w:rsidP="001175A9">
    <w:pPr>
      <w:pStyle w:val="Footer"/>
      <w:jc w:val="center"/>
    </w:pPr>
    <w:r>
      <w:t xml:space="preserve">Minutes of the </w:t>
    </w:r>
    <w:r w:rsidR="00F66B72">
      <w:t>October 13</w:t>
    </w:r>
    <w:r w:rsidR="00F66B72" w:rsidRPr="00F66B72">
      <w:rPr>
        <w:vertAlign w:val="superscript"/>
      </w:rPr>
      <w:t>th</w:t>
    </w:r>
    <w:r w:rsidR="00F66B72">
      <w:t xml:space="preserve"> 2020</w:t>
    </w:r>
    <w:r>
      <w:t xml:space="preserve"> Danville Budget Committee Meeting</w:t>
    </w:r>
  </w:p>
  <w:p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92" w:rsidRDefault="00145792" w:rsidP="00547EB2">
      <w:pPr>
        <w:spacing w:after="0" w:line="240" w:lineRule="auto"/>
      </w:pPr>
      <w:r>
        <w:separator/>
      </w:r>
    </w:p>
  </w:footnote>
  <w:footnote w:type="continuationSeparator" w:id="0">
    <w:p w:rsidR="00145792" w:rsidRDefault="00145792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6"/>
  </w:num>
  <w:num w:numId="5">
    <w:abstractNumId w:val="2"/>
  </w:num>
  <w:num w:numId="6">
    <w:abstractNumId w:val="22"/>
  </w:num>
  <w:num w:numId="7">
    <w:abstractNumId w:val="20"/>
  </w:num>
  <w:num w:numId="8">
    <w:abstractNumId w:val="7"/>
  </w:num>
  <w:num w:numId="9">
    <w:abstractNumId w:val="8"/>
  </w:num>
  <w:num w:numId="10">
    <w:abstractNumId w:val="13"/>
  </w:num>
  <w:num w:numId="11">
    <w:abstractNumId w:val="28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19"/>
  </w:num>
  <w:num w:numId="17">
    <w:abstractNumId w:val="21"/>
  </w:num>
  <w:num w:numId="18">
    <w:abstractNumId w:val="30"/>
  </w:num>
  <w:num w:numId="19">
    <w:abstractNumId w:val="18"/>
  </w:num>
  <w:num w:numId="20">
    <w:abstractNumId w:val="29"/>
  </w:num>
  <w:num w:numId="21">
    <w:abstractNumId w:val="11"/>
  </w:num>
  <w:num w:numId="22">
    <w:abstractNumId w:val="9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24"/>
  </w:num>
  <w:num w:numId="28">
    <w:abstractNumId w:val="15"/>
  </w:num>
  <w:num w:numId="29">
    <w:abstractNumId w:val="6"/>
  </w:num>
  <w:num w:numId="30">
    <w:abstractNumId w:val="1"/>
  </w:num>
  <w:num w:numId="31">
    <w:abstractNumId w:val="16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9EE"/>
    <w:rsid w:val="00025C22"/>
    <w:rsid w:val="00033C92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91907"/>
    <w:rsid w:val="00093901"/>
    <w:rsid w:val="00094FED"/>
    <w:rsid w:val="00095DB6"/>
    <w:rsid w:val="000A44D6"/>
    <w:rsid w:val="000A4B56"/>
    <w:rsid w:val="000B1DC9"/>
    <w:rsid w:val="000B1F3B"/>
    <w:rsid w:val="000B2B02"/>
    <w:rsid w:val="000C11A6"/>
    <w:rsid w:val="000C4D46"/>
    <w:rsid w:val="000C7939"/>
    <w:rsid w:val="000D04A9"/>
    <w:rsid w:val="000D41CD"/>
    <w:rsid w:val="000D4B68"/>
    <w:rsid w:val="000D59A3"/>
    <w:rsid w:val="000E1C0B"/>
    <w:rsid w:val="000E5009"/>
    <w:rsid w:val="000F2567"/>
    <w:rsid w:val="000F6F8D"/>
    <w:rsid w:val="00103B0A"/>
    <w:rsid w:val="001134F0"/>
    <w:rsid w:val="00116AB2"/>
    <w:rsid w:val="001175A9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7226B"/>
    <w:rsid w:val="00174AC1"/>
    <w:rsid w:val="00182A27"/>
    <w:rsid w:val="00184B67"/>
    <w:rsid w:val="001B1D0F"/>
    <w:rsid w:val="001B5B73"/>
    <w:rsid w:val="001B6E1C"/>
    <w:rsid w:val="001C1F06"/>
    <w:rsid w:val="001D25C9"/>
    <w:rsid w:val="001D3086"/>
    <w:rsid w:val="001E0C5A"/>
    <w:rsid w:val="001E64DA"/>
    <w:rsid w:val="001E70DF"/>
    <w:rsid w:val="001F1072"/>
    <w:rsid w:val="001F7FA4"/>
    <w:rsid w:val="00201122"/>
    <w:rsid w:val="00204364"/>
    <w:rsid w:val="0020492F"/>
    <w:rsid w:val="00206FDD"/>
    <w:rsid w:val="0021183F"/>
    <w:rsid w:val="00213225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459F"/>
    <w:rsid w:val="0027288B"/>
    <w:rsid w:val="00275C43"/>
    <w:rsid w:val="00276BCB"/>
    <w:rsid w:val="00277884"/>
    <w:rsid w:val="002824E0"/>
    <w:rsid w:val="00282C8D"/>
    <w:rsid w:val="002847A2"/>
    <w:rsid w:val="00290121"/>
    <w:rsid w:val="002931FF"/>
    <w:rsid w:val="00293E74"/>
    <w:rsid w:val="00296734"/>
    <w:rsid w:val="002B0B08"/>
    <w:rsid w:val="002B1343"/>
    <w:rsid w:val="002B6A42"/>
    <w:rsid w:val="002B6E27"/>
    <w:rsid w:val="002B75C6"/>
    <w:rsid w:val="002C233E"/>
    <w:rsid w:val="002C62C5"/>
    <w:rsid w:val="002D6BA0"/>
    <w:rsid w:val="002E41C5"/>
    <w:rsid w:val="002F53AC"/>
    <w:rsid w:val="00301E5B"/>
    <w:rsid w:val="00302C02"/>
    <w:rsid w:val="003142F2"/>
    <w:rsid w:val="00314421"/>
    <w:rsid w:val="00314CEE"/>
    <w:rsid w:val="003156CD"/>
    <w:rsid w:val="00316DB0"/>
    <w:rsid w:val="00322493"/>
    <w:rsid w:val="00322685"/>
    <w:rsid w:val="00326162"/>
    <w:rsid w:val="003421FD"/>
    <w:rsid w:val="00342348"/>
    <w:rsid w:val="00346A26"/>
    <w:rsid w:val="00350290"/>
    <w:rsid w:val="0035384F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91203"/>
    <w:rsid w:val="00392C45"/>
    <w:rsid w:val="003948AA"/>
    <w:rsid w:val="003A0B89"/>
    <w:rsid w:val="003A0CC8"/>
    <w:rsid w:val="003A6422"/>
    <w:rsid w:val="003B77FD"/>
    <w:rsid w:val="003C3A34"/>
    <w:rsid w:val="003C5F8A"/>
    <w:rsid w:val="003C7371"/>
    <w:rsid w:val="003D08CD"/>
    <w:rsid w:val="003D2767"/>
    <w:rsid w:val="003D59FF"/>
    <w:rsid w:val="003E7F9A"/>
    <w:rsid w:val="003F22E0"/>
    <w:rsid w:val="003F3287"/>
    <w:rsid w:val="003F4A13"/>
    <w:rsid w:val="004007DA"/>
    <w:rsid w:val="0040219E"/>
    <w:rsid w:val="004074F5"/>
    <w:rsid w:val="00411565"/>
    <w:rsid w:val="0041698A"/>
    <w:rsid w:val="00421E73"/>
    <w:rsid w:val="0043552B"/>
    <w:rsid w:val="00446C73"/>
    <w:rsid w:val="0046200A"/>
    <w:rsid w:val="004646C4"/>
    <w:rsid w:val="00465A01"/>
    <w:rsid w:val="00466201"/>
    <w:rsid w:val="00480A8C"/>
    <w:rsid w:val="0048352D"/>
    <w:rsid w:val="00484AB1"/>
    <w:rsid w:val="004861D3"/>
    <w:rsid w:val="00486B99"/>
    <w:rsid w:val="00486F91"/>
    <w:rsid w:val="00491556"/>
    <w:rsid w:val="004A4D47"/>
    <w:rsid w:val="004A5922"/>
    <w:rsid w:val="004B35E1"/>
    <w:rsid w:val="004B3B72"/>
    <w:rsid w:val="004C125C"/>
    <w:rsid w:val="004C2B89"/>
    <w:rsid w:val="004D1BFE"/>
    <w:rsid w:val="004E0F8F"/>
    <w:rsid w:val="004F3551"/>
    <w:rsid w:val="004F4A82"/>
    <w:rsid w:val="004F5B66"/>
    <w:rsid w:val="00502C78"/>
    <w:rsid w:val="00510044"/>
    <w:rsid w:val="005126D5"/>
    <w:rsid w:val="00514C47"/>
    <w:rsid w:val="005152BE"/>
    <w:rsid w:val="005249D6"/>
    <w:rsid w:val="00525AF0"/>
    <w:rsid w:val="0053112D"/>
    <w:rsid w:val="00547EB2"/>
    <w:rsid w:val="005548D6"/>
    <w:rsid w:val="005564FD"/>
    <w:rsid w:val="00556692"/>
    <w:rsid w:val="005569DC"/>
    <w:rsid w:val="005739E9"/>
    <w:rsid w:val="00573B47"/>
    <w:rsid w:val="00580BB0"/>
    <w:rsid w:val="00583D71"/>
    <w:rsid w:val="00585A0C"/>
    <w:rsid w:val="00587C24"/>
    <w:rsid w:val="005A70BE"/>
    <w:rsid w:val="005B101F"/>
    <w:rsid w:val="005C1468"/>
    <w:rsid w:val="005C50CE"/>
    <w:rsid w:val="005D220C"/>
    <w:rsid w:val="005D47C3"/>
    <w:rsid w:val="005D5A0F"/>
    <w:rsid w:val="005D5B61"/>
    <w:rsid w:val="005E1BB5"/>
    <w:rsid w:val="005E69F4"/>
    <w:rsid w:val="005F0316"/>
    <w:rsid w:val="005F6145"/>
    <w:rsid w:val="005F79CD"/>
    <w:rsid w:val="0060713D"/>
    <w:rsid w:val="00611D89"/>
    <w:rsid w:val="00612AD4"/>
    <w:rsid w:val="006136DE"/>
    <w:rsid w:val="00624F50"/>
    <w:rsid w:val="00626CAA"/>
    <w:rsid w:val="0063081E"/>
    <w:rsid w:val="0063476A"/>
    <w:rsid w:val="00634D2F"/>
    <w:rsid w:val="00641AFA"/>
    <w:rsid w:val="00642BA5"/>
    <w:rsid w:val="00646188"/>
    <w:rsid w:val="006469A7"/>
    <w:rsid w:val="00653FB4"/>
    <w:rsid w:val="006624ED"/>
    <w:rsid w:val="00662610"/>
    <w:rsid w:val="00664215"/>
    <w:rsid w:val="00667898"/>
    <w:rsid w:val="00672232"/>
    <w:rsid w:val="006730A9"/>
    <w:rsid w:val="00673F5C"/>
    <w:rsid w:val="00676437"/>
    <w:rsid w:val="00682E4E"/>
    <w:rsid w:val="00682F62"/>
    <w:rsid w:val="00683ABA"/>
    <w:rsid w:val="00686CBF"/>
    <w:rsid w:val="00691270"/>
    <w:rsid w:val="0069182A"/>
    <w:rsid w:val="00692B0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5833"/>
    <w:rsid w:val="006D614F"/>
    <w:rsid w:val="006E22A5"/>
    <w:rsid w:val="006E356E"/>
    <w:rsid w:val="006F39E3"/>
    <w:rsid w:val="006F6E48"/>
    <w:rsid w:val="007007D0"/>
    <w:rsid w:val="00705419"/>
    <w:rsid w:val="00717126"/>
    <w:rsid w:val="00717C8F"/>
    <w:rsid w:val="00724BD2"/>
    <w:rsid w:val="00725B5A"/>
    <w:rsid w:val="007313B2"/>
    <w:rsid w:val="0074068F"/>
    <w:rsid w:val="00750869"/>
    <w:rsid w:val="00755635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A695B"/>
    <w:rsid w:val="007B2933"/>
    <w:rsid w:val="007B554B"/>
    <w:rsid w:val="007B61CB"/>
    <w:rsid w:val="007C15A0"/>
    <w:rsid w:val="007C448A"/>
    <w:rsid w:val="007C697A"/>
    <w:rsid w:val="007D0FD5"/>
    <w:rsid w:val="007D1C76"/>
    <w:rsid w:val="007D4EB4"/>
    <w:rsid w:val="007E2C4F"/>
    <w:rsid w:val="007E5A65"/>
    <w:rsid w:val="007E67A3"/>
    <w:rsid w:val="007F2C19"/>
    <w:rsid w:val="007F5D9D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66B8"/>
    <w:rsid w:val="008470D0"/>
    <w:rsid w:val="00850F8E"/>
    <w:rsid w:val="008606EA"/>
    <w:rsid w:val="008704B8"/>
    <w:rsid w:val="008723F4"/>
    <w:rsid w:val="0087512F"/>
    <w:rsid w:val="00884A25"/>
    <w:rsid w:val="0089275F"/>
    <w:rsid w:val="008971D0"/>
    <w:rsid w:val="008A20DF"/>
    <w:rsid w:val="008A3C5F"/>
    <w:rsid w:val="008B08D9"/>
    <w:rsid w:val="008B4370"/>
    <w:rsid w:val="008C795B"/>
    <w:rsid w:val="008D455E"/>
    <w:rsid w:val="008E0BAC"/>
    <w:rsid w:val="008E117E"/>
    <w:rsid w:val="008E289F"/>
    <w:rsid w:val="008E35EE"/>
    <w:rsid w:val="008F013B"/>
    <w:rsid w:val="008F2675"/>
    <w:rsid w:val="008F68C5"/>
    <w:rsid w:val="009004C0"/>
    <w:rsid w:val="00907256"/>
    <w:rsid w:val="0091513F"/>
    <w:rsid w:val="00915354"/>
    <w:rsid w:val="00937A7C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6EFE"/>
    <w:rsid w:val="009B791A"/>
    <w:rsid w:val="009D1F49"/>
    <w:rsid w:val="009D272F"/>
    <w:rsid w:val="009D66A3"/>
    <w:rsid w:val="009D7C61"/>
    <w:rsid w:val="009E3DF5"/>
    <w:rsid w:val="009F166C"/>
    <w:rsid w:val="009F1E80"/>
    <w:rsid w:val="009F503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6112"/>
    <w:rsid w:val="00A40A7F"/>
    <w:rsid w:val="00A46CA4"/>
    <w:rsid w:val="00A610C1"/>
    <w:rsid w:val="00A61523"/>
    <w:rsid w:val="00A65895"/>
    <w:rsid w:val="00A742F2"/>
    <w:rsid w:val="00A92FD5"/>
    <w:rsid w:val="00A94804"/>
    <w:rsid w:val="00A94D0D"/>
    <w:rsid w:val="00AA109C"/>
    <w:rsid w:val="00AB0E97"/>
    <w:rsid w:val="00AB2898"/>
    <w:rsid w:val="00AB4004"/>
    <w:rsid w:val="00AB593F"/>
    <w:rsid w:val="00AC1EEC"/>
    <w:rsid w:val="00AC2E58"/>
    <w:rsid w:val="00AD347F"/>
    <w:rsid w:val="00AD6123"/>
    <w:rsid w:val="00AE0AC4"/>
    <w:rsid w:val="00AE0B4F"/>
    <w:rsid w:val="00AE1462"/>
    <w:rsid w:val="00B017A5"/>
    <w:rsid w:val="00B03152"/>
    <w:rsid w:val="00B049F4"/>
    <w:rsid w:val="00B052C3"/>
    <w:rsid w:val="00B178BF"/>
    <w:rsid w:val="00B23E6F"/>
    <w:rsid w:val="00B311B5"/>
    <w:rsid w:val="00B32E1B"/>
    <w:rsid w:val="00B34423"/>
    <w:rsid w:val="00B52613"/>
    <w:rsid w:val="00B55589"/>
    <w:rsid w:val="00B5657F"/>
    <w:rsid w:val="00B6329F"/>
    <w:rsid w:val="00B6449D"/>
    <w:rsid w:val="00B65BFA"/>
    <w:rsid w:val="00B661C1"/>
    <w:rsid w:val="00B82052"/>
    <w:rsid w:val="00B857B8"/>
    <w:rsid w:val="00B956E2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D28F7"/>
    <w:rsid w:val="00BD4641"/>
    <w:rsid w:val="00BD73EB"/>
    <w:rsid w:val="00BD7547"/>
    <w:rsid w:val="00BE657D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FE5"/>
    <w:rsid w:val="00C53F94"/>
    <w:rsid w:val="00C55A8F"/>
    <w:rsid w:val="00C6380C"/>
    <w:rsid w:val="00C65B9D"/>
    <w:rsid w:val="00C668C3"/>
    <w:rsid w:val="00C66B77"/>
    <w:rsid w:val="00C67072"/>
    <w:rsid w:val="00C73E2B"/>
    <w:rsid w:val="00C755B2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6CB5"/>
    <w:rsid w:val="00D0057B"/>
    <w:rsid w:val="00D13236"/>
    <w:rsid w:val="00D13CCC"/>
    <w:rsid w:val="00D220C6"/>
    <w:rsid w:val="00D27625"/>
    <w:rsid w:val="00D40A38"/>
    <w:rsid w:val="00D42816"/>
    <w:rsid w:val="00D50DB4"/>
    <w:rsid w:val="00D57F93"/>
    <w:rsid w:val="00D60951"/>
    <w:rsid w:val="00D75B73"/>
    <w:rsid w:val="00D7744F"/>
    <w:rsid w:val="00D83E74"/>
    <w:rsid w:val="00D85D03"/>
    <w:rsid w:val="00D90A69"/>
    <w:rsid w:val="00D94CF2"/>
    <w:rsid w:val="00D96DAA"/>
    <w:rsid w:val="00D97ED0"/>
    <w:rsid w:val="00DA7F72"/>
    <w:rsid w:val="00DB0ABD"/>
    <w:rsid w:val="00DC3452"/>
    <w:rsid w:val="00DC5B58"/>
    <w:rsid w:val="00DD3B89"/>
    <w:rsid w:val="00DE31D9"/>
    <w:rsid w:val="00DE6F61"/>
    <w:rsid w:val="00DE70D0"/>
    <w:rsid w:val="00DF4673"/>
    <w:rsid w:val="00DF5381"/>
    <w:rsid w:val="00E06BAC"/>
    <w:rsid w:val="00E13271"/>
    <w:rsid w:val="00E1374D"/>
    <w:rsid w:val="00E224CC"/>
    <w:rsid w:val="00E3425A"/>
    <w:rsid w:val="00E35FFB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9C1"/>
    <w:rsid w:val="00E75A7C"/>
    <w:rsid w:val="00E77485"/>
    <w:rsid w:val="00E8124A"/>
    <w:rsid w:val="00E82D4C"/>
    <w:rsid w:val="00E8636C"/>
    <w:rsid w:val="00E90949"/>
    <w:rsid w:val="00E93120"/>
    <w:rsid w:val="00E95EC0"/>
    <w:rsid w:val="00E97E49"/>
    <w:rsid w:val="00EA1D7D"/>
    <w:rsid w:val="00EB4A57"/>
    <w:rsid w:val="00EB63FE"/>
    <w:rsid w:val="00EB654B"/>
    <w:rsid w:val="00EC0D87"/>
    <w:rsid w:val="00EC665C"/>
    <w:rsid w:val="00EC777C"/>
    <w:rsid w:val="00ED3EFE"/>
    <w:rsid w:val="00ED4F17"/>
    <w:rsid w:val="00ED52C4"/>
    <w:rsid w:val="00ED5DBD"/>
    <w:rsid w:val="00ED6EA1"/>
    <w:rsid w:val="00EE5D22"/>
    <w:rsid w:val="00EE69C2"/>
    <w:rsid w:val="00EF0DD5"/>
    <w:rsid w:val="00EF1B78"/>
    <w:rsid w:val="00EF3F53"/>
    <w:rsid w:val="00EF536D"/>
    <w:rsid w:val="00F00C04"/>
    <w:rsid w:val="00F04831"/>
    <w:rsid w:val="00F07CC2"/>
    <w:rsid w:val="00F138E0"/>
    <w:rsid w:val="00F13DBA"/>
    <w:rsid w:val="00F217B1"/>
    <w:rsid w:val="00F26A01"/>
    <w:rsid w:val="00F33499"/>
    <w:rsid w:val="00F345BB"/>
    <w:rsid w:val="00F40969"/>
    <w:rsid w:val="00F503EA"/>
    <w:rsid w:val="00F516A2"/>
    <w:rsid w:val="00F53419"/>
    <w:rsid w:val="00F55CE8"/>
    <w:rsid w:val="00F56DFD"/>
    <w:rsid w:val="00F63756"/>
    <w:rsid w:val="00F664B5"/>
    <w:rsid w:val="00F66B72"/>
    <w:rsid w:val="00F736DA"/>
    <w:rsid w:val="00F829D4"/>
    <w:rsid w:val="00F83A45"/>
    <w:rsid w:val="00F9016E"/>
    <w:rsid w:val="00FA2FA3"/>
    <w:rsid w:val="00FA6CD7"/>
    <w:rsid w:val="00FB642E"/>
    <w:rsid w:val="00FB7326"/>
    <w:rsid w:val="00FC03C8"/>
    <w:rsid w:val="00FC2E3E"/>
    <w:rsid w:val="00FC76CF"/>
    <w:rsid w:val="00FD2F6A"/>
    <w:rsid w:val="00FD69FC"/>
    <w:rsid w:val="00FD7690"/>
    <w:rsid w:val="00FE00E7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6F105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455-7768-467D-97F0-C3A2C396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Thomas Billbrough</cp:lastModifiedBy>
  <cp:revision>3</cp:revision>
  <cp:lastPrinted>2016-10-31T20:38:00Z</cp:lastPrinted>
  <dcterms:created xsi:type="dcterms:W3CDTF">2020-10-14T00:27:00Z</dcterms:created>
  <dcterms:modified xsi:type="dcterms:W3CDTF">2020-10-14T01:09:00Z</dcterms:modified>
</cp:coreProperties>
</file>